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843477" w:rsidP="00843477">
      <w:pPr>
        <w:jc w:val="center"/>
        <w:rPr>
          <w:b/>
          <w:sz w:val="28"/>
          <w:szCs w:val="28"/>
        </w:rPr>
      </w:pPr>
      <w:r w:rsidRPr="00843477">
        <w:rPr>
          <w:b/>
          <w:sz w:val="28"/>
          <w:szCs w:val="28"/>
        </w:rPr>
        <w:t>Social Justice 12</w:t>
      </w:r>
    </w:p>
    <w:p w:rsidR="00843477" w:rsidRDefault="00843477" w:rsidP="00843477">
      <w:pPr>
        <w:jc w:val="center"/>
        <w:rPr>
          <w:b/>
          <w:sz w:val="28"/>
          <w:szCs w:val="28"/>
        </w:rPr>
      </w:pPr>
      <w:r>
        <w:rPr>
          <w:b/>
          <w:sz w:val="28"/>
          <w:szCs w:val="28"/>
        </w:rPr>
        <w:t>Gender / LGBTQ2++ Unit</w:t>
      </w:r>
    </w:p>
    <w:p w:rsidR="00843477" w:rsidRDefault="00843477" w:rsidP="007D51E4">
      <w:pPr>
        <w:jc w:val="center"/>
        <w:rPr>
          <w:b/>
          <w:sz w:val="28"/>
          <w:szCs w:val="28"/>
        </w:rPr>
      </w:pPr>
      <w:r>
        <w:rPr>
          <w:b/>
          <w:i/>
          <w:sz w:val="28"/>
          <w:szCs w:val="28"/>
        </w:rPr>
        <w:t xml:space="preserve">That’s so gay….! </w:t>
      </w:r>
      <w:r w:rsidR="007D51E4">
        <w:rPr>
          <w:b/>
          <w:sz w:val="28"/>
          <w:szCs w:val="28"/>
        </w:rPr>
        <w:t xml:space="preserve"> BCTF </w:t>
      </w:r>
      <w:bookmarkStart w:id="0" w:name="_GoBack"/>
      <w:bookmarkEnd w:id="0"/>
      <w:r w:rsidR="007D51E4">
        <w:rPr>
          <w:b/>
          <w:sz w:val="28"/>
          <w:szCs w:val="28"/>
        </w:rPr>
        <w:t>Lesson plan</w:t>
      </w:r>
    </w:p>
    <w:p w:rsidR="00843477" w:rsidRDefault="00843477" w:rsidP="00843477">
      <w:pPr>
        <w:jc w:val="center"/>
        <w:rPr>
          <w:b/>
          <w:sz w:val="28"/>
          <w:szCs w:val="28"/>
        </w:rPr>
      </w:pPr>
    </w:p>
    <w:p w:rsidR="00843477" w:rsidRDefault="00843477" w:rsidP="00843477">
      <w:pPr>
        <w:rPr>
          <w:sz w:val="28"/>
          <w:szCs w:val="28"/>
        </w:rPr>
      </w:pPr>
      <w:r>
        <w:rPr>
          <w:sz w:val="28"/>
          <w:szCs w:val="28"/>
        </w:rPr>
        <w:t>How can we respond to the statement, “That’s so gay!”? We hear it; it may or may not make us uncomfortable; we don’t always know what to say in response.</w:t>
      </w:r>
    </w:p>
    <w:p w:rsidR="00843477" w:rsidRDefault="00843477" w:rsidP="00843477">
      <w:pPr>
        <w:rPr>
          <w:sz w:val="28"/>
          <w:szCs w:val="28"/>
        </w:rPr>
      </w:pPr>
      <w:r>
        <w:rPr>
          <w:sz w:val="28"/>
          <w:szCs w:val="28"/>
        </w:rPr>
        <w:t xml:space="preserve">Some ideas: </w:t>
      </w:r>
    </w:p>
    <w:p w:rsidR="00843477" w:rsidRDefault="00843477" w:rsidP="00843477">
      <w:pPr>
        <w:pStyle w:val="ListParagraph"/>
        <w:numPr>
          <w:ilvl w:val="0"/>
          <w:numId w:val="1"/>
        </w:numPr>
        <w:rPr>
          <w:sz w:val="28"/>
          <w:szCs w:val="28"/>
        </w:rPr>
      </w:pPr>
      <w:r>
        <w:rPr>
          <w:sz w:val="28"/>
          <w:szCs w:val="28"/>
        </w:rPr>
        <w:t xml:space="preserve">Ask, </w:t>
      </w:r>
      <w:proofErr w:type="gramStart"/>
      <w:r>
        <w:rPr>
          <w:i/>
          <w:sz w:val="28"/>
          <w:szCs w:val="28"/>
        </w:rPr>
        <w:t>How</w:t>
      </w:r>
      <w:proofErr w:type="gramEnd"/>
      <w:r>
        <w:rPr>
          <w:i/>
          <w:sz w:val="28"/>
          <w:szCs w:val="28"/>
        </w:rPr>
        <w:t xml:space="preserve"> would you feel if YOUR identity was inserted instead of “gay”? </w:t>
      </w:r>
      <w:r w:rsidRPr="00843477">
        <w:rPr>
          <w:sz w:val="28"/>
          <w:szCs w:val="28"/>
        </w:rPr>
        <w:t xml:space="preserve">For example, </w:t>
      </w:r>
      <w:r>
        <w:rPr>
          <w:i/>
          <w:sz w:val="28"/>
          <w:szCs w:val="28"/>
        </w:rPr>
        <w:t xml:space="preserve">“That’s so Punjabi!” </w:t>
      </w:r>
      <w:r>
        <w:rPr>
          <w:sz w:val="28"/>
          <w:szCs w:val="28"/>
        </w:rPr>
        <w:t xml:space="preserve">or </w:t>
      </w:r>
      <w:r w:rsidRPr="00843477">
        <w:rPr>
          <w:i/>
          <w:sz w:val="28"/>
          <w:szCs w:val="28"/>
        </w:rPr>
        <w:t>“That’s so Black….</w:t>
      </w:r>
      <w:proofErr w:type="gramStart"/>
      <w:r w:rsidRPr="00843477">
        <w:rPr>
          <w:i/>
          <w:sz w:val="28"/>
          <w:szCs w:val="28"/>
        </w:rPr>
        <w:t>”</w:t>
      </w:r>
      <w:r>
        <w:rPr>
          <w:i/>
          <w:sz w:val="28"/>
          <w:szCs w:val="28"/>
        </w:rPr>
        <w:t>.</w:t>
      </w:r>
      <w:proofErr w:type="gramEnd"/>
      <w:r>
        <w:rPr>
          <w:sz w:val="28"/>
          <w:szCs w:val="28"/>
        </w:rPr>
        <w:t xml:space="preserve"> Use it repetitively and in the same tone of voice.</w:t>
      </w:r>
    </w:p>
    <w:p w:rsidR="00843477" w:rsidRDefault="00843477" w:rsidP="00843477">
      <w:pPr>
        <w:pStyle w:val="ListParagraph"/>
        <w:numPr>
          <w:ilvl w:val="0"/>
          <w:numId w:val="1"/>
        </w:numPr>
        <w:rPr>
          <w:sz w:val="28"/>
          <w:szCs w:val="28"/>
        </w:rPr>
      </w:pPr>
      <w:r>
        <w:rPr>
          <w:sz w:val="28"/>
          <w:szCs w:val="28"/>
        </w:rPr>
        <w:t xml:space="preserve">Ask, </w:t>
      </w:r>
      <w:r w:rsidRPr="00843477">
        <w:rPr>
          <w:i/>
          <w:sz w:val="28"/>
          <w:szCs w:val="28"/>
        </w:rPr>
        <w:t>“What does that mean?”</w:t>
      </w:r>
      <w:r>
        <w:rPr>
          <w:sz w:val="28"/>
          <w:szCs w:val="28"/>
        </w:rPr>
        <w:t xml:space="preserve"> </w:t>
      </w:r>
    </w:p>
    <w:p w:rsidR="00843477" w:rsidRPr="00843477" w:rsidRDefault="00843477" w:rsidP="00843477">
      <w:pPr>
        <w:pStyle w:val="ListParagraph"/>
        <w:numPr>
          <w:ilvl w:val="0"/>
          <w:numId w:val="1"/>
        </w:numPr>
        <w:rPr>
          <w:sz w:val="28"/>
          <w:szCs w:val="28"/>
        </w:rPr>
      </w:pPr>
      <w:r>
        <w:rPr>
          <w:sz w:val="28"/>
          <w:szCs w:val="28"/>
        </w:rPr>
        <w:t>Say, “</w:t>
      </w:r>
      <w:r>
        <w:rPr>
          <w:i/>
          <w:sz w:val="28"/>
          <w:szCs w:val="28"/>
        </w:rPr>
        <w:t xml:space="preserve">This is a homophobia free zone.” </w:t>
      </w:r>
    </w:p>
    <w:p w:rsidR="00843477" w:rsidRDefault="00843477" w:rsidP="00843477">
      <w:pPr>
        <w:ind w:left="360"/>
        <w:rPr>
          <w:sz w:val="28"/>
          <w:szCs w:val="28"/>
        </w:rPr>
      </w:pPr>
    </w:p>
    <w:p w:rsidR="00843477" w:rsidRDefault="00843477" w:rsidP="00843477">
      <w:pPr>
        <w:ind w:left="360"/>
        <w:rPr>
          <w:sz w:val="28"/>
          <w:szCs w:val="28"/>
        </w:rPr>
      </w:pPr>
      <w:r>
        <w:rPr>
          <w:sz w:val="28"/>
          <w:szCs w:val="28"/>
        </w:rPr>
        <w:t>Class exercise:</w:t>
      </w:r>
    </w:p>
    <w:p w:rsidR="00843477" w:rsidRDefault="00843477" w:rsidP="00843477">
      <w:pPr>
        <w:ind w:left="360"/>
        <w:rPr>
          <w:sz w:val="28"/>
          <w:szCs w:val="28"/>
        </w:rPr>
      </w:pPr>
      <w:r>
        <w:rPr>
          <w:sz w:val="28"/>
          <w:szCs w:val="28"/>
        </w:rPr>
        <w:t xml:space="preserve">Brainstorm homophobic terms on the board. Refer to Hate Language Workshop and our discomfort with these words, but create class consensus around that idea that we are using them in the context of unpacking the hate or fear behind them. </w:t>
      </w:r>
      <w:r w:rsidR="007D51E4">
        <w:rPr>
          <w:sz w:val="28"/>
          <w:szCs w:val="28"/>
        </w:rPr>
        <w:t xml:space="preserve"> Make connections across the “isms.”</w:t>
      </w:r>
    </w:p>
    <w:p w:rsidR="007D51E4" w:rsidRDefault="007D51E4" w:rsidP="00843477">
      <w:pPr>
        <w:ind w:left="360"/>
        <w:rPr>
          <w:sz w:val="28"/>
          <w:szCs w:val="28"/>
        </w:rPr>
      </w:pPr>
    </w:p>
    <w:p w:rsidR="007D51E4" w:rsidRDefault="007D51E4" w:rsidP="00843477">
      <w:pPr>
        <w:ind w:left="360"/>
        <w:rPr>
          <w:sz w:val="28"/>
          <w:szCs w:val="28"/>
        </w:rPr>
      </w:pPr>
      <w:r>
        <w:rPr>
          <w:sz w:val="28"/>
          <w:szCs w:val="28"/>
        </w:rPr>
        <w:t>Mini-Research project and report out:</w:t>
      </w:r>
    </w:p>
    <w:p w:rsidR="007D51E4" w:rsidRDefault="007D51E4" w:rsidP="007D51E4">
      <w:pPr>
        <w:pStyle w:val="ListParagraph"/>
        <w:numPr>
          <w:ilvl w:val="0"/>
          <w:numId w:val="2"/>
        </w:numPr>
        <w:rPr>
          <w:sz w:val="28"/>
          <w:szCs w:val="28"/>
        </w:rPr>
      </w:pPr>
      <w:r>
        <w:rPr>
          <w:sz w:val="28"/>
          <w:szCs w:val="28"/>
        </w:rPr>
        <w:t>Research either of the terms “faggot” or “dyke.” Compare society today with the medieval period in Europe in which LGBTQ2++ people were burned at the stake.</w:t>
      </w:r>
    </w:p>
    <w:p w:rsidR="007D51E4" w:rsidRDefault="007D51E4" w:rsidP="007D51E4">
      <w:pPr>
        <w:pStyle w:val="ListParagraph"/>
        <w:numPr>
          <w:ilvl w:val="0"/>
          <w:numId w:val="2"/>
        </w:numPr>
        <w:rPr>
          <w:sz w:val="28"/>
          <w:szCs w:val="28"/>
        </w:rPr>
      </w:pPr>
      <w:r>
        <w:rPr>
          <w:sz w:val="28"/>
          <w:szCs w:val="28"/>
        </w:rPr>
        <w:t xml:space="preserve">Research pink and black triangles, which comes from the Nazi period in which gay men and lesbians were forced to wear the symbols, like the Jews were forced to wear the Star of David.  Why did the Nazi’s want LGBTQ2++ people exterminated? </w:t>
      </w:r>
    </w:p>
    <w:p w:rsidR="007D51E4" w:rsidRPr="007D51E4" w:rsidRDefault="007D51E4" w:rsidP="007D51E4">
      <w:pPr>
        <w:pStyle w:val="ListParagraph"/>
        <w:numPr>
          <w:ilvl w:val="0"/>
          <w:numId w:val="2"/>
        </w:numPr>
        <w:rPr>
          <w:sz w:val="28"/>
          <w:szCs w:val="28"/>
        </w:rPr>
      </w:pPr>
      <w:r>
        <w:rPr>
          <w:sz w:val="28"/>
          <w:szCs w:val="28"/>
        </w:rPr>
        <w:t xml:space="preserve">Compare statistics on LGBTQ2++ people in Canada with other groups who have been the recipients of hate crimes. </w:t>
      </w:r>
    </w:p>
    <w:p w:rsidR="00843477" w:rsidRPr="00843477" w:rsidRDefault="00843477" w:rsidP="00843477">
      <w:pPr>
        <w:ind w:left="360"/>
        <w:rPr>
          <w:sz w:val="28"/>
          <w:szCs w:val="28"/>
        </w:rPr>
      </w:pPr>
    </w:p>
    <w:p w:rsidR="00843477" w:rsidRPr="00843477" w:rsidRDefault="00843477" w:rsidP="00843477">
      <w:pPr>
        <w:rPr>
          <w:sz w:val="28"/>
          <w:szCs w:val="28"/>
        </w:rPr>
      </w:pPr>
    </w:p>
    <w:sectPr w:rsidR="00843477" w:rsidRPr="0084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048"/>
    <w:multiLevelType w:val="hybridMultilevel"/>
    <w:tmpl w:val="391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E2EC2"/>
    <w:multiLevelType w:val="hybridMultilevel"/>
    <w:tmpl w:val="01A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77"/>
    <w:rsid w:val="00444423"/>
    <w:rsid w:val="004E3EB9"/>
    <w:rsid w:val="007D51E4"/>
    <w:rsid w:val="0084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236A8D4C.dotm</Template>
  <TotalTime>16</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2015-11-02T21:15:00Z</dcterms:created>
  <dcterms:modified xsi:type="dcterms:W3CDTF">2015-11-02T21:31:00Z</dcterms:modified>
</cp:coreProperties>
</file>