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Pr="00A13E9A" w:rsidRDefault="00362262" w:rsidP="00362262">
      <w:pPr>
        <w:jc w:val="center"/>
        <w:rPr>
          <w:b/>
          <w:sz w:val="28"/>
          <w:szCs w:val="28"/>
        </w:rPr>
      </w:pPr>
      <w:r w:rsidRPr="00A13E9A">
        <w:rPr>
          <w:b/>
          <w:sz w:val="28"/>
          <w:szCs w:val="28"/>
        </w:rPr>
        <w:t>Listening</w:t>
      </w:r>
    </w:p>
    <w:p w:rsidR="00362262" w:rsidRDefault="00362262" w:rsidP="00362262">
      <w:pPr>
        <w:jc w:val="center"/>
        <w:rPr>
          <w:b/>
          <w:sz w:val="24"/>
          <w:szCs w:val="24"/>
        </w:rPr>
      </w:pPr>
      <w:r>
        <w:rPr>
          <w:b/>
          <w:sz w:val="24"/>
          <w:szCs w:val="24"/>
        </w:rPr>
        <w:t>Interpersonal Communications</w:t>
      </w:r>
    </w:p>
    <w:p w:rsidR="00362262" w:rsidRDefault="00362262" w:rsidP="00362262">
      <w:pPr>
        <w:jc w:val="center"/>
        <w:rPr>
          <w:b/>
          <w:sz w:val="24"/>
          <w:szCs w:val="24"/>
        </w:rPr>
      </w:pPr>
      <w:proofErr w:type="spellStart"/>
      <w:r>
        <w:rPr>
          <w:b/>
          <w:sz w:val="24"/>
          <w:szCs w:val="24"/>
        </w:rPr>
        <w:t>Mz</w:t>
      </w:r>
      <w:proofErr w:type="spellEnd"/>
      <w:r>
        <w:rPr>
          <w:b/>
          <w:sz w:val="24"/>
          <w:szCs w:val="24"/>
        </w:rPr>
        <w:t>. Hope</w:t>
      </w:r>
    </w:p>
    <w:p w:rsidR="00362262" w:rsidRDefault="00367F53" w:rsidP="00367F53">
      <w:pPr>
        <w:rPr>
          <w:b/>
          <w:sz w:val="24"/>
          <w:szCs w:val="24"/>
        </w:rPr>
      </w:pPr>
      <w:r>
        <w:rPr>
          <w:b/>
          <w:sz w:val="24"/>
          <w:szCs w:val="24"/>
        </w:rPr>
        <w:t>Ted Talks Playlist:</w:t>
      </w:r>
    </w:p>
    <w:p w:rsidR="00367F53" w:rsidRDefault="00367F53" w:rsidP="00367F53">
      <w:pPr>
        <w:rPr>
          <w:b/>
          <w:sz w:val="24"/>
          <w:szCs w:val="24"/>
        </w:rPr>
      </w:pPr>
      <w:hyperlink r:id="rId6" w:history="1">
        <w:r w:rsidRPr="00367F53">
          <w:rPr>
            <w:rStyle w:val="Hyperlink"/>
            <w:b/>
            <w:sz w:val="24"/>
            <w:szCs w:val="24"/>
          </w:rPr>
          <w:t>https://www.ted.com/playlists/92/listen_up</w:t>
        </w:r>
      </w:hyperlink>
    </w:p>
    <w:p w:rsidR="00362262" w:rsidRDefault="00766C54" w:rsidP="00362262">
      <w:pPr>
        <w:rPr>
          <w:b/>
          <w:sz w:val="24"/>
          <w:szCs w:val="24"/>
        </w:rPr>
      </w:pPr>
      <w:r>
        <w:rPr>
          <w:b/>
          <w:sz w:val="24"/>
          <w:szCs w:val="24"/>
        </w:rPr>
        <w:t>Read poem on page 274.</w:t>
      </w:r>
    </w:p>
    <w:p w:rsidR="00362262" w:rsidRDefault="00362262" w:rsidP="00362262">
      <w:pPr>
        <w:rPr>
          <w:sz w:val="24"/>
          <w:szCs w:val="24"/>
        </w:rPr>
      </w:pPr>
      <w:r>
        <w:rPr>
          <w:sz w:val="24"/>
          <w:szCs w:val="24"/>
        </w:rPr>
        <w:t xml:space="preserve">There’s </w:t>
      </w:r>
      <w:r w:rsidR="0009019E">
        <w:rPr>
          <w:sz w:val="24"/>
          <w:szCs w:val="24"/>
        </w:rPr>
        <w:t>more to listening</w:t>
      </w:r>
      <w:r>
        <w:rPr>
          <w:sz w:val="24"/>
          <w:szCs w:val="24"/>
        </w:rPr>
        <w:t xml:space="preserve"> than gazing politely at a speaker and nodding your head every so often. </w:t>
      </w:r>
    </w:p>
    <w:p w:rsidR="00362262" w:rsidRDefault="00362262" w:rsidP="00362262">
      <w:pPr>
        <w:rPr>
          <w:b/>
          <w:sz w:val="24"/>
          <w:szCs w:val="24"/>
        </w:rPr>
      </w:pPr>
      <w:r>
        <w:rPr>
          <w:b/>
          <w:sz w:val="24"/>
          <w:szCs w:val="24"/>
        </w:rPr>
        <w:t xml:space="preserve">We spend more time listening to others than any other type of communication. It is arguably the just as important as speaking in terms of making a relationship work. The ability to listen well is linked to persuasive skills. </w:t>
      </w:r>
    </w:p>
    <w:p w:rsidR="00362262" w:rsidRDefault="00362262" w:rsidP="00362262">
      <w:pPr>
        <w:rPr>
          <w:sz w:val="24"/>
          <w:szCs w:val="24"/>
        </w:rPr>
      </w:pPr>
      <w:r>
        <w:rPr>
          <w:sz w:val="24"/>
          <w:szCs w:val="24"/>
        </w:rPr>
        <w:t xml:space="preserve">One study found that secondary students spent an average of 14 % of their communicating time writing, 16% speaking, 17% reading, and </w:t>
      </w:r>
      <w:r>
        <w:rPr>
          <w:b/>
          <w:sz w:val="24"/>
          <w:szCs w:val="24"/>
        </w:rPr>
        <w:t xml:space="preserve">55% listening </w:t>
      </w:r>
      <w:r>
        <w:rPr>
          <w:sz w:val="24"/>
          <w:szCs w:val="24"/>
        </w:rPr>
        <w:t>(includes media)</w:t>
      </w:r>
      <w:r>
        <w:rPr>
          <w:b/>
          <w:sz w:val="24"/>
          <w:szCs w:val="24"/>
        </w:rPr>
        <w:t xml:space="preserve">. </w:t>
      </w:r>
    </w:p>
    <w:p w:rsidR="00362262" w:rsidRDefault="00E573E6" w:rsidP="00362262">
      <w:pPr>
        <w:rPr>
          <w:sz w:val="24"/>
          <w:szCs w:val="24"/>
        </w:rPr>
      </w:pPr>
      <w:r>
        <w:rPr>
          <w:sz w:val="24"/>
          <w:szCs w:val="24"/>
        </w:rPr>
        <w:t>On</w:t>
      </w:r>
      <w:r w:rsidR="00362262">
        <w:rPr>
          <w:sz w:val="24"/>
          <w:szCs w:val="24"/>
        </w:rPr>
        <w:t xml:space="preserve"> the job, workers in major corporations spend 60% of their time listening.</w:t>
      </w:r>
    </w:p>
    <w:p w:rsidR="00362262" w:rsidRDefault="00362262" w:rsidP="00362262">
      <w:pPr>
        <w:rPr>
          <w:b/>
          <w:sz w:val="24"/>
          <w:szCs w:val="24"/>
          <w:u w:val="single"/>
        </w:rPr>
      </w:pPr>
      <w:r w:rsidRPr="00362262">
        <w:rPr>
          <w:b/>
          <w:sz w:val="24"/>
          <w:szCs w:val="24"/>
          <w:u w:val="single"/>
        </w:rPr>
        <w:t>The elements of the listening process</w:t>
      </w:r>
    </w:p>
    <w:p w:rsidR="00362262" w:rsidRPr="00362262" w:rsidRDefault="00362262" w:rsidP="00362262">
      <w:pPr>
        <w:pStyle w:val="ListParagraph"/>
        <w:numPr>
          <w:ilvl w:val="0"/>
          <w:numId w:val="1"/>
        </w:numPr>
        <w:rPr>
          <w:b/>
          <w:sz w:val="24"/>
          <w:szCs w:val="24"/>
          <w:u w:val="single"/>
        </w:rPr>
      </w:pPr>
      <w:r>
        <w:rPr>
          <w:b/>
          <w:sz w:val="24"/>
          <w:szCs w:val="24"/>
        </w:rPr>
        <w:t>Hearing</w:t>
      </w:r>
    </w:p>
    <w:p w:rsidR="00362262" w:rsidRPr="00362262" w:rsidRDefault="00362262" w:rsidP="00362262">
      <w:pPr>
        <w:pStyle w:val="ListParagraph"/>
        <w:rPr>
          <w:sz w:val="24"/>
          <w:szCs w:val="24"/>
          <w:u w:val="single"/>
        </w:rPr>
      </w:pPr>
      <w:r>
        <w:rPr>
          <w:sz w:val="24"/>
          <w:szCs w:val="24"/>
        </w:rPr>
        <w:t xml:space="preserve">The physiological aspect of listening: influenced by background noise. It can become difficult to sort out what is important. </w:t>
      </w:r>
    </w:p>
    <w:p w:rsidR="00362262" w:rsidRPr="00362262" w:rsidRDefault="00362262" w:rsidP="00362262">
      <w:pPr>
        <w:pStyle w:val="ListParagraph"/>
        <w:numPr>
          <w:ilvl w:val="0"/>
          <w:numId w:val="1"/>
        </w:numPr>
        <w:rPr>
          <w:b/>
          <w:sz w:val="24"/>
          <w:szCs w:val="24"/>
          <w:u w:val="single"/>
        </w:rPr>
      </w:pPr>
      <w:r>
        <w:rPr>
          <w:b/>
          <w:sz w:val="24"/>
          <w:szCs w:val="24"/>
        </w:rPr>
        <w:t>Attending</w:t>
      </w:r>
    </w:p>
    <w:p w:rsidR="00362262" w:rsidRPr="00362262" w:rsidRDefault="00362262" w:rsidP="00362262">
      <w:pPr>
        <w:pStyle w:val="ListParagraph"/>
        <w:rPr>
          <w:sz w:val="24"/>
          <w:szCs w:val="24"/>
          <w:u w:val="single"/>
        </w:rPr>
      </w:pPr>
      <w:r>
        <w:rPr>
          <w:sz w:val="24"/>
          <w:szCs w:val="24"/>
        </w:rPr>
        <w:t xml:space="preserve">The filtering out of some messages and the focusing on others; we attend to messages the most when we perceive that there is a pay off in doing so. </w:t>
      </w:r>
    </w:p>
    <w:p w:rsidR="00362262" w:rsidRPr="00362262" w:rsidRDefault="00362262" w:rsidP="00362262">
      <w:pPr>
        <w:pStyle w:val="ListParagraph"/>
        <w:numPr>
          <w:ilvl w:val="0"/>
          <w:numId w:val="1"/>
        </w:numPr>
        <w:rPr>
          <w:b/>
          <w:sz w:val="24"/>
          <w:szCs w:val="24"/>
          <w:u w:val="single"/>
        </w:rPr>
      </w:pPr>
      <w:r>
        <w:rPr>
          <w:b/>
          <w:sz w:val="24"/>
          <w:szCs w:val="24"/>
        </w:rPr>
        <w:t>Understanding</w:t>
      </w:r>
    </w:p>
    <w:p w:rsidR="00362262" w:rsidRPr="00362262" w:rsidRDefault="00362262" w:rsidP="00362262">
      <w:pPr>
        <w:pStyle w:val="ListParagraph"/>
        <w:rPr>
          <w:sz w:val="24"/>
          <w:szCs w:val="24"/>
          <w:u w:val="single"/>
        </w:rPr>
      </w:pPr>
      <w:r>
        <w:rPr>
          <w:sz w:val="24"/>
          <w:szCs w:val="24"/>
        </w:rPr>
        <w:t>When we make sense of the message</w:t>
      </w:r>
      <w:r w:rsidR="0013539A">
        <w:rPr>
          <w:sz w:val="24"/>
          <w:szCs w:val="24"/>
        </w:rPr>
        <w:t xml:space="preserve">: it is possible </w:t>
      </w:r>
      <w:r w:rsidR="0013539A" w:rsidRPr="0013539A">
        <w:rPr>
          <w:b/>
          <w:sz w:val="24"/>
          <w:szCs w:val="24"/>
        </w:rPr>
        <w:t>to hear and attend</w:t>
      </w:r>
      <w:r w:rsidR="0013539A">
        <w:rPr>
          <w:sz w:val="24"/>
          <w:szCs w:val="24"/>
        </w:rPr>
        <w:t xml:space="preserve"> to a message but </w:t>
      </w:r>
      <w:r w:rsidR="0013539A" w:rsidRPr="0013539A">
        <w:rPr>
          <w:b/>
          <w:sz w:val="24"/>
          <w:szCs w:val="24"/>
        </w:rPr>
        <w:t>not understand</w:t>
      </w:r>
      <w:r w:rsidR="0013539A">
        <w:rPr>
          <w:sz w:val="24"/>
          <w:szCs w:val="24"/>
        </w:rPr>
        <w:t xml:space="preserve"> it at all. We attend to messages that stand out from background noise. </w:t>
      </w:r>
    </w:p>
    <w:p w:rsidR="00362262" w:rsidRPr="0013539A" w:rsidRDefault="00362262" w:rsidP="00362262">
      <w:pPr>
        <w:pStyle w:val="ListParagraph"/>
        <w:numPr>
          <w:ilvl w:val="0"/>
          <w:numId w:val="1"/>
        </w:numPr>
        <w:rPr>
          <w:b/>
          <w:sz w:val="24"/>
          <w:szCs w:val="24"/>
          <w:u w:val="single"/>
        </w:rPr>
      </w:pPr>
      <w:r>
        <w:rPr>
          <w:b/>
          <w:sz w:val="24"/>
          <w:szCs w:val="24"/>
        </w:rPr>
        <w:t>Responding</w:t>
      </w:r>
    </w:p>
    <w:p w:rsidR="0013539A" w:rsidRPr="0013539A" w:rsidRDefault="0013539A" w:rsidP="0013539A">
      <w:pPr>
        <w:pStyle w:val="ListParagraph"/>
        <w:rPr>
          <w:sz w:val="24"/>
          <w:szCs w:val="24"/>
          <w:u w:val="single"/>
        </w:rPr>
      </w:pPr>
      <w:r>
        <w:rPr>
          <w:sz w:val="24"/>
          <w:szCs w:val="24"/>
        </w:rPr>
        <w:t xml:space="preserve">Giving back observable feedback to the speaker; one study of critical incidents showed that the major difference that occurred between effective and ineffective listening was the kind of feedback offered. Good listeners showed that they were attentive through their non-verbal communication. </w:t>
      </w:r>
    </w:p>
    <w:p w:rsidR="00362262" w:rsidRPr="0013539A" w:rsidRDefault="00362262" w:rsidP="00362262">
      <w:pPr>
        <w:pStyle w:val="ListParagraph"/>
        <w:numPr>
          <w:ilvl w:val="0"/>
          <w:numId w:val="1"/>
        </w:numPr>
        <w:rPr>
          <w:b/>
          <w:sz w:val="24"/>
          <w:szCs w:val="24"/>
          <w:u w:val="single"/>
        </w:rPr>
      </w:pPr>
      <w:r>
        <w:rPr>
          <w:b/>
          <w:sz w:val="24"/>
          <w:szCs w:val="24"/>
        </w:rPr>
        <w:t>Remembering</w:t>
      </w:r>
    </w:p>
    <w:p w:rsidR="0013539A" w:rsidRDefault="0013539A" w:rsidP="0013539A">
      <w:pPr>
        <w:pStyle w:val="ListParagraph"/>
        <w:rPr>
          <w:i/>
          <w:sz w:val="24"/>
          <w:szCs w:val="24"/>
        </w:rPr>
      </w:pPr>
      <w:r>
        <w:rPr>
          <w:i/>
          <w:sz w:val="24"/>
          <w:szCs w:val="24"/>
        </w:rPr>
        <w:t xml:space="preserve">One of the most striking things about the human species is the fluidity of our memory and our capacity to forget – Wade Davis, local anthropologist. </w:t>
      </w:r>
    </w:p>
    <w:p w:rsidR="0013539A" w:rsidRPr="0013539A" w:rsidRDefault="0013539A" w:rsidP="0013539A">
      <w:pPr>
        <w:pStyle w:val="ListParagraph"/>
        <w:rPr>
          <w:sz w:val="24"/>
          <w:szCs w:val="24"/>
          <w:u w:val="single"/>
        </w:rPr>
      </w:pPr>
      <w:r>
        <w:rPr>
          <w:sz w:val="24"/>
          <w:szCs w:val="24"/>
        </w:rPr>
        <w:t>Research suggests that people only remem</w:t>
      </w:r>
      <w:r w:rsidR="003A01DC">
        <w:rPr>
          <w:sz w:val="24"/>
          <w:szCs w:val="24"/>
        </w:rPr>
        <w:t>ber about half of what they hear</w:t>
      </w:r>
      <w:r>
        <w:rPr>
          <w:sz w:val="24"/>
          <w:szCs w:val="24"/>
        </w:rPr>
        <w:t xml:space="preserve"> </w:t>
      </w:r>
      <w:r>
        <w:rPr>
          <w:i/>
          <w:sz w:val="24"/>
          <w:szCs w:val="24"/>
        </w:rPr>
        <w:t xml:space="preserve">immediately after hearing it. </w:t>
      </w:r>
      <w:r>
        <w:rPr>
          <w:sz w:val="24"/>
          <w:szCs w:val="24"/>
        </w:rPr>
        <w:t xml:space="preserve">This wouldn’t be too bad if the half we remembered was retained, but it isn’t. Within two months, half of the half is forgotten. It doesn’t take two months to lose it, though: we start to forget immediately. Given the amount of information we process </w:t>
      </w:r>
      <w:r>
        <w:rPr>
          <w:sz w:val="24"/>
          <w:szCs w:val="24"/>
        </w:rPr>
        <w:lastRenderedPageBreak/>
        <w:t xml:space="preserve">everyday- teachers, friends, family, the internet, music, shows, movies, </w:t>
      </w:r>
      <w:proofErr w:type="spellStart"/>
      <w:r>
        <w:rPr>
          <w:sz w:val="24"/>
          <w:szCs w:val="24"/>
        </w:rPr>
        <w:t>etc</w:t>
      </w:r>
      <w:proofErr w:type="spellEnd"/>
      <w:r>
        <w:rPr>
          <w:sz w:val="24"/>
          <w:szCs w:val="24"/>
        </w:rPr>
        <w:t xml:space="preserve">- the </w:t>
      </w:r>
      <w:r>
        <w:rPr>
          <w:i/>
          <w:sz w:val="24"/>
          <w:szCs w:val="24"/>
        </w:rPr>
        <w:t xml:space="preserve">residual message (what we remember) </w:t>
      </w:r>
      <w:r>
        <w:rPr>
          <w:sz w:val="24"/>
          <w:szCs w:val="24"/>
        </w:rPr>
        <w:t xml:space="preserve">is a very small fraction of what we hear. Not as depressing as it might seem: we do recall an overall impression about the speaker, especially in important relationships. </w:t>
      </w:r>
    </w:p>
    <w:p w:rsidR="00362262" w:rsidRDefault="00362262" w:rsidP="00362262">
      <w:pPr>
        <w:rPr>
          <w:sz w:val="24"/>
          <w:szCs w:val="24"/>
        </w:rPr>
      </w:pPr>
    </w:p>
    <w:p w:rsidR="00362262" w:rsidRPr="006C70AF" w:rsidRDefault="006C70AF" w:rsidP="00362262">
      <w:pPr>
        <w:rPr>
          <w:b/>
          <w:sz w:val="24"/>
          <w:szCs w:val="24"/>
        </w:rPr>
      </w:pPr>
      <w:r w:rsidRPr="006C70AF">
        <w:rPr>
          <w:b/>
          <w:sz w:val="24"/>
          <w:szCs w:val="24"/>
        </w:rPr>
        <w:t xml:space="preserve">Ted Talk: </w:t>
      </w:r>
      <w:hyperlink r:id="rId7" w:history="1">
        <w:r w:rsidRPr="006C70AF">
          <w:rPr>
            <w:rStyle w:val="Hyperlink"/>
            <w:b/>
            <w:sz w:val="24"/>
            <w:szCs w:val="24"/>
          </w:rPr>
          <w:t>https://www.ted.com/talks/julian_treasure_5_ways_to_listen_better?language=en</w:t>
        </w:r>
      </w:hyperlink>
    </w:p>
    <w:p w:rsidR="00362262" w:rsidRDefault="00362262" w:rsidP="00362262">
      <w:pPr>
        <w:rPr>
          <w:b/>
          <w:sz w:val="24"/>
          <w:szCs w:val="24"/>
        </w:rPr>
      </w:pPr>
    </w:p>
    <w:p w:rsidR="00784068" w:rsidRDefault="00784068" w:rsidP="00362262">
      <w:pPr>
        <w:rPr>
          <w:b/>
          <w:sz w:val="24"/>
          <w:szCs w:val="24"/>
        </w:rPr>
      </w:pPr>
      <w:r>
        <w:rPr>
          <w:b/>
          <w:sz w:val="24"/>
          <w:szCs w:val="24"/>
        </w:rPr>
        <w:t>In class assignment: Listening breakdown reflection.</w:t>
      </w:r>
    </w:p>
    <w:p w:rsidR="00784068" w:rsidRDefault="00784068" w:rsidP="00362262">
      <w:pPr>
        <w:rPr>
          <w:b/>
          <w:sz w:val="24"/>
          <w:szCs w:val="24"/>
        </w:rPr>
      </w:pPr>
      <w:r>
        <w:rPr>
          <w:b/>
          <w:sz w:val="24"/>
          <w:szCs w:val="24"/>
        </w:rPr>
        <w:t>Recall specific instances when:</w:t>
      </w:r>
    </w:p>
    <w:p w:rsidR="00784068" w:rsidRDefault="00784068" w:rsidP="00784068">
      <w:pPr>
        <w:pStyle w:val="ListParagraph"/>
        <w:numPr>
          <w:ilvl w:val="0"/>
          <w:numId w:val="2"/>
        </w:numPr>
        <w:rPr>
          <w:sz w:val="24"/>
          <w:szCs w:val="24"/>
        </w:rPr>
      </w:pPr>
      <w:r w:rsidRPr="00784068">
        <w:rPr>
          <w:sz w:val="24"/>
          <w:szCs w:val="24"/>
        </w:rPr>
        <w:t xml:space="preserve">You </w:t>
      </w:r>
      <w:r w:rsidRPr="00784068">
        <w:rPr>
          <w:b/>
          <w:sz w:val="24"/>
          <w:szCs w:val="24"/>
        </w:rPr>
        <w:t>heard</w:t>
      </w:r>
      <w:r w:rsidRPr="00784068">
        <w:rPr>
          <w:sz w:val="24"/>
          <w:szCs w:val="24"/>
        </w:rPr>
        <w:t xml:space="preserve"> another person’s message, but did not </w:t>
      </w:r>
      <w:r w:rsidRPr="00784068">
        <w:rPr>
          <w:b/>
          <w:sz w:val="24"/>
          <w:szCs w:val="24"/>
        </w:rPr>
        <w:t>attend</w:t>
      </w:r>
      <w:r w:rsidRPr="00784068">
        <w:rPr>
          <w:sz w:val="24"/>
          <w:szCs w:val="24"/>
        </w:rPr>
        <w:t xml:space="preserve"> to it. </w:t>
      </w:r>
    </w:p>
    <w:p w:rsidR="00784068" w:rsidRDefault="00784068" w:rsidP="00784068">
      <w:pPr>
        <w:pStyle w:val="ListParagraph"/>
        <w:numPr>
          <w:ilvl w:val="0"/>
          <w:numId w:val="2"/>
        </w:numPr>
        <w:rPr>
          <w:sz w:val="24"/>
          <w:szCs w:val="24"/>
        </w:rPr>
      </w:pPr>
      <w:r>
        <w:rPr>
          <w:sz w:val="24"/>
          <w:szCs w:val="24"/>
        </w:rPr>
        <w:t xml:space="preserve">You </w:t>
      </w:r>
      <w:r w:rsidRPr="00784068">
        <w:rPr>
          <w:b/>
          <w:sz w:val="24"/>
          <w:szCs w:val="24"/>
        </w:rPr>
        <w:t>attended</w:t>
      </w:r>
      <w:r>
        <w:rPr>
          <w:sz w:val="24"/>
          <w:szCs w:val="24"/>
        </w:rPr>
        <w:t xml:space="preserve"> to a message, but </w:t>
      </w:r>
      <w:r w:rsidRPr="00784068">
        <w:rPr>
          <w:b/>
          <w:sz w:val="24"/>
          <w:szCs w:val="24"/>
        </w:rPr>
        <w:t>forgot</w:t>
      </w:r>
      <w:r>
        <w:rPr>
          <w:sz w:val="24"/>
          <w:szCs w:val="24"/>
        </w:rPr>
        <w:t xml:space="preserve"> it almost immediately. </w:t>
      </w:r>
    </w:p>
    <w:p w:rsidR="00784068" w:rsidRDefault="00784068" w:rsidP="00784068">
      <w:pPr>
        <w:pStyle w:val="ListParagraph"/>
        <w:numPr>
          <w:ilvl w:val="0"/>
          <w:numId w:val="2"/>
        </w:numPr>
        <w:rPr>
          <w:sz w:val="24"/>
          <w:szCs w:val="24"/>
        </w:rPr>
      </w:pPr>
      <w:r>
        <w:rPr>
          <w:sz w:val="24"/>
          <w:szCs w:val="24"/>
        </w:rPr>
        <w:t xml:space="preserve">You </w:t>
      </w:r>
      <w:r w:rsidRPr="00784068">
        <w:rPr>
          <w:b/>
          <w:sz w:val="24"/>
          <w:szCs w:val="24"/>
        </w:rPr>
        <w:t>attended and remembered</w:t>
      </w:r>
      <w:r>
        <w:rPr>
          <w:sz w:val="24"/>
          <w:szCs w:val="24"/>
        </w:rPr>
        <w:t xml:space="preserve"> a message, but did not </w:t>
      </w:r>
      <w:r w:rsidRPr="00784068">
        <w:rPr>
          <w:b/>
          <w:sz w:val="24"/>
          <w:szCs w:val="24"/>
        </w:rPr>
        <w:t>understand</w:t>
      </w:r>
      <w:r>
        <w:rPr>
          <w:sz w:val="24"/>
          <w:szCs w:val="24"/>
        </w:rPr>
        <w:t xml:space="preserve"> it accurately. </w:t>
      </w:r>
    </w:p>
    <w:p w:rsidR="00784068" w:rsidRDefault="00784068" w:rsidP="00784068">
      <w:pPr>
        <w:pStyle w:val="ListParagraph"/>
        <w:numPr>
          <w:ilvl w:val="0"/>
          <w:numId w:val="2"/>
        </w:numPr>
        <w:rPr>
          <w:sz w:val="24"/>
          <w:szCs w:val="24"/>
        </w:rPr>
      </w:pPr>
      <w:r>
        <w:rPr>
          <w:sz w:val="24"/>
          <w:szCs w:val="24"/>
        </w:rPr>
        <w:t xml:space="preserve">You </w:t>
      </w:r>
      <w:r w:rsidRPr="00784068">
        <w:rPr>
          <w:b/>
          <w:sz w:val="24"/>
          <w:szCs w:val="24"/>
        </w:rPr>
        <w:t>understood</w:t>
      </w:r>
      <w:r>
        <w:rPr>
          <w:sz w:val="24"/>
          <w:szCs w:val="24"/>
        </w:rPr>
        <w:t xml:space="preserve"> a message, but did not </w:t>
      </w:r>
      <w:r w:rsidRPr="00784068">
        <w:rPr>
          <w:b/>
          <w:sz w:val="24"/>
          <w:szCs w:val="24"/>
        </w:rPr>
        <w:t>respond</w:t>
      </w:r>
      <w:r>
        <w:rPr>
          <w:sz w:val="24"/>
          <w:szCs w:val="24"/>
        </w:rPr>
        <w:t xml:space="preserve"> sufficiently </w:t>
      </w:r>
      <w:r w:rsidR="00E24B55">
        <w:rPr>
          <w:sz w:val="24"/>
          <w:szCs w:val="24"/>
        </w:rPr>
        <w:t xml:space="preserve">to </w:t>
      </w:r>
      <w:bookmarkStart w:id="0" w:name="_GoBack"/>
      <w:bookmarkEnd w:id="0"/>
      <w:r>
        <w:rPr>
          <w:sz w:val="24"/>
          <w:szCs w:val="24"/>
        </w:rPr>
        <w:t xml:space="preserve">convey your understanding to the sender. </w:t>
      </w:r>
    </w:p>
    <w:p w:rsidR="00784068" w:rsidRPr="00784068" w:rsidRDefault="00784068" w:rsidP="00784068">
      <w:pPr>
        <w:pStyle w:val="ListParagraph"/>
        <w:numPr>
          <w:ilvl w:val="0"/>
          <w:numId w:val="2"/>
        </w:numPr>
        <w:rPr>
          <w:sz w:val="24"/>
          <w:szCs w:val="24"/>
        </w:rPr>
      </w:pPr>
      <w:r>
        <w:rPr>
          <w:sz w:val="24"/>
          <w:szCs w:val="24"/>
        </w:rPr>
        <w:t xml:space="preserve">You failed to </w:t>
      </w:r>
      <w:r w:rsidRPr="00784068">
        <w:rPr>
          <w:b/>
          <w:sz w:val="24"/>
          <w:szCs w:val="24"/>
        </w:rPr>
        <w:t>remember</w:t>
      </w:r>
      <w:r>
        <w:rPr>
          <w:sz w:val="24"/>
          <w:szCs w:val="24"/>
        </w:rPr>
        <w:t xml:space="preserve"> some or all of an important message. </w:t>
      </w:r>
    </w:p>
    <w:sectPr w:rsidR="00784068" w:rsidRPr="0078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A4F"/>
    <w:multiLevelType w:val="hybridMultilevel"/>
    <w:tmpl w:val="66064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B58CE"/>
    <w:multiLevelType w:val="hybridMultilevel"/>
    <w:tmpl w:val="8424C72E"/>
    <w:lvl w:ilvl="0" w:tplc="6802B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62"/>
    <w:rsid w:val="0009019E"/>
    <w:rsid w:val="000D6E8B"/>
    <w:rsid w:val="0013539A"/>
    <w:rsid w:val="00362262"/>
    <w:rsid w:val="00367F53"/>
    <w:rsid w:val="003A01DC"/>
    <w:rsid w:val="00444423"/>
    <w:rsid w:val="004E3EB9"/>
    <w:rsid w:val="006C70AF"/>
    <w:rsid w:val="00766C54"/>
    <w:rsid w:val="00784068"/>
    <w:rsid w:val="00A13E9A"/>
    <w:rsid w:val="00E24B55"/>
    <w:rsid w:val="00E5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262"/>
    <w:pPr>
      <w:ind w:left="720"/>
      <w:contextualSpacing/>
    </w:pPr>
  </w:style>
  <w:style w:type="character" w:styleId="Hyperlink">
    <w:name w:val="Hyperlink"/>
    <w:basedOn w:val="DefaultParagraphFont"/>
    <w:uiPriority w:val="99"/>
    <w:unhideWhenUsed/>
    <w:rsid w:val="006C70AF"/>
    <w:rPr>
      <w:color w:val="0563C1" w:themeColor="hyperlink"/>
      <w:u w:val="single"/>
    </w:rPr>
  </w:style>
  <w:style w:type="character" w:styleId="FollowedHyperlink">
    <w:name w:val="FollowedHyperlink"/>
    <w:basedOn w:val="DefaultParagraphFont"/>
    <w:uiPriority w:val="99"/>
    <w:semiHidden/>
    <w:unhideWhenUsed/>
    <w:rsid w:val="000D6E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262"/>
    <w:pPr>
      <w:ind w:left="720"/>
      <w:contextualSpacing/>
    </w:pPr>
  </w:style>
  <w:style w:type="character" w:styleId="Hyperlink">
    <w:name w:val="Hyperlink"/>
    <w:basedOn w:val="DefaultParagraphFont"/>
    <w:uiPriority w:val="99"/>
    <w:unhideWhenUsed/>
    <w:rsid w:val="006C70AF"/>
    <w:rPr>
      <w:color w:val="0563C1" w:themeColor="hyperlink"/>
      <w:u w:val="single"/>
    </w:rPr>
  </w:style>
  <w:style w:type="character" w:styleId="FollowedHyperlink">
    <w:name w:val="FollowedHyperlink"/>
    <w:basedOn w:val="DefaultParagraphFont"/>
    <w:uiPriority w:val="99"/>
    <w:semiHidden/>
    <w:unhideWhenUsed/>
    <w:rsid w:val="000D6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ed.com/talks/julian_treasure_5_ways_to_listen_better?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playlists/92/listen_u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3EE3FE60.dotm</Template>
  <TotalTime>131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7</cp:revision>
  <cp:lastPrinted>2015-12-07T16:33:00Z</cp:lastPrinted>
  <dcterms:created xsi:type="dcterms:W3CDTF">2015-12-03T16:09:00Z</dcterms:created>
  <dcterms:modified xsi:type="dcterms:W3CDTF">2015-12-07T17:23:00Z</dcterms:modified>
</cp:coreProperties>
</file>